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154"/>
        <w:tblW w:w="1458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rPr>
          <w:trHeight w:val="471" w:hRule="atLeast"/>
        </w:trPr>
        <w:tc>
          <w:tcPr>
            <w:tcW w:w="5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pStyle w:val="style0"/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李秋瑞</w:t>
            </w:r>
          </w:p>
        </w:tc>
        <w:tc>
          <w:tcPr>
            <w:tcW w:w="1000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1999年9月</w:t>
            </w:r>
          </w:p>
        </w:tc>
        <w:tc>
          <w:tcPr>
            <w:tcW w:w="152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2021年9月</w:t>
            </w:r>
          </w:p>
        </w:tc>
        <w:tc>
          <w:tcPr>
            <w:tcW w:w="81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/>
        <w:trPr>
          <w:trHeight w:val="471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000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141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cs="宋体" w:hint="eastAsia"/>
                <w:kern w:val="2"/>
                <w:sz w:val="21"/>
                <w:szCs w:val="24"/>
                <w:vertAlign w:val="baseline"/>
                <w:lang w:val="en-US" w:bidi="ar-SA" w:eastAsia="zh-CN"/>
              </w:rPr>
              <w:t>思想政治教育</w:t>
            </w:r>
          </w:p>
        </w:tc>
        <w:tc>
          <w:tcPr>
            <w:tcW w:w="152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/>
        <w:trPr>
          <w:trHeight w:val="482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/>
        <w:trPr>
          <w:trHeight w:val="968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/>
            </w:pPr>
          </w:p>
        </w:tc>
        <w:tc>
          <w:tcPr>
            <w:tcW w:w="6540" w:type="dxa"/>
            <w:gridSpan w:val="7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2014年9月-2017年6月，就读于湘钢一中，高中毕业；</w:t>
            </w:r>
          </w:p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2017年9月-2021年6月，就读于衡阳师范学院思想政治教育专业，取得本科学历，学士学位。</w:t>
            </w:r>
          </w:p>
        </w:tc>
        <w:tc>
          <w:tcPr>
            <w:tcW w:w="6690" w:type="dxa"/>
            <w:gridSpan w:val="7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t>2021年9月—2022年7月，衡阳高新成章实验学校，思政教师（临聘），从事思政课教学。</w:t>
            </w:r>
          </w:p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t>2022年9月—2024年3月，湘潭开放大学开放教育学院，专任教师，从事思想政治理论课教育教学。</w:t>
            </w:r>
          </w:p>
          <w:bookmarkStart w:id="0" w:name="_GoBack"/>
          <w:bookmarkEnd w:id="0"/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t>2024年3月—至今，湘潭开放大学开放教育应用学院，专任教师，从事思想政治理论课教育教学。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57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/>
            </w:pP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大学英语6级</w:t>
            </w:r>
          </w:p>
        </w:tc>
        <w:tc>
          <w:tcPr>
            <w:tcW w:w="1672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tcBorders/>
            <w:vAlign w:val="center"/>
          </w:tcPr>
          <w:p>
            <w:pPr>
              <w:pStyle w:val="style0"/>
              <w:widowControl w:val="false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57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/>
            </w:pPr>
          </w:p>
        </w:tc>
        <w:tc>
          <w:tcPr>
            <w:tcW w:w="1635" w:type="dxa"/>
            <w:gridSpan w:val="2"/>
            <w:vMerge w:val="restart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righ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tcBorders/>
            <w:vAlign w:val="center"/>
          </w:tcPr>
          <w:p>
            <w:pPr>
              <w:pStyle w:val="style0"/>
              <w:widowControl w:val="false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57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/>
            </w:pPr>
          </w:p>
        </w:tc>
        <w:tc>
          <w:tcPr>
            <w:tcW w:w="1635" w:type="dxa"/>
            <w:gridSpan w:val="2"/>
            <w:vMerge w:val="continue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rPr/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1"/>
                <w:szCs w:val="21"/>
                <w:lang w:val="en-US" w:eastAsia="zh-CN"/>
              </w:rPr>
              <w:t>HNXTYH2022122730</w:t>
            </w:r>
          </w:p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1"/>
                <w:szCs w:val="21"/>
                <w:lang w:val="en-US" w:eastAsia="zh-CN"/>
              </w:rPr>
              <w:t>HNXTYH20233584114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57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/>
            </w:pPr>
          </w:p>
        </w:tc>
        <w:tc>
          <w:tcPr>
            <w:tcW w:w="1635" w:type="dxa"/>
            <w:gridSpan w:val="2"/>
            <w:vMerge w:val="restart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ascii="Calibri" w:cs="宋体" w:eastAsia="宋体" w:hAnsi="Calibri" w:hint="eastAsia"/>
                <w:kern w:val="2"/>
                <w:sz w:val="21"/>
                <w:szCs w:val="24"/>
                <w:lang w:val="en-US" w:bidi="ar-SA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ascii="Calibri" w:cs="宋体" w:eastAsia="宋体" w:hAnsi="Calibri" w:hint="default"/>
                <w:kern w:val="2"/>
                <w:sz w:val="21"/>
                <w:szCs w:val="24"/>
                <w:lang w:val="en-US" w:bidi="ar-SA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ascii="Calibri" w:cs="宋体" w:eastAsia="宋体" w:hAnsi="Calibri" w:hint="default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ascii="Calibri" w:cs="宋体" w:eastAsia="宋体" w:hAnsi="Calibri" w:hint="eastAsia"/>
                <w:kern w:val="2"/>
                <w:sz w:val="21"/>
                <w:szCs w:val="24"/>
                <w:lang w:val="en-US" w:bidi="ar-SA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ascii="Calibri" w:cs="宋体" w:eastAsia="宋体" w:hAnsi="Calibri" w:hint="default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tcBorders/>
            <w:vAlign w:val="center"/>
          </w:tcPr>
          <w:p>
            <w:pPr>
              <w:pStyle w:val="style0"/>
              <w:widowControl w:val="false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57" w:hRule="atLeast"/>
        </w:trPr>
        <w:tc>
          <w:tcPr>
            <w:tcW w:w="540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/>
            </w:pPr>
          </w:p>
        </w:tc>
        <w:tc>
          <w:tcPr>
            <w:tcW w:w="1635" w:type="dxa"/>
            <w:gridSpan w:val="2"/>
            <w:vMerge w:val="continue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称职</w:t>
            </w:r>
          </w:p>
        </w:tc>
        <w:tc>
          <w:tcPr>
            <w:tcW w:w="1635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tcBorders/>
            <w:vAlign w:val="center"/>
          </w:tcPr>
          <w:p>
            <w:pPr>
              <w:pStyle w:val="style0"/>
              <w:widowControl w:val="false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tcBorders/>
            <w:vAlign w:val="center"/>
          </w:tcPr>
          <w:p>
            <w:pPr>
              <w:pStyle w:val="style0"/>
              <w:widowControl w:val="false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1398" w:hRule="atLeast"/>
        </w:trPr>
        <w:tc>
          <w:tcPr>
            <w:tcW w:w="2175" w:type="dxa"/>
            <w:gridSpan w:val="3"/>
            <w:tcBorders/>
            <w:vAlign w:val="center"/>
          </w:tcPr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pStyle w:val="style0"/>
              <w:widowControl w:val="false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ind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方面，本人作为思想政治理论课教师，积极能做到深入浅出地解释思政理论，引导学生深入思考，善于与学生进行互动，学生的思政素养得到了一定的提高，引导学生关注国家政策法规和时事热点，提高学生的思政意识和社会责任感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ind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另一方面，2023年4月—至今，作为23春，23秋开放教育专科电子商务专业的班主任，工作认真、勤恳踏实，其班主任工作考核情况为优秀。</w:t>
            </w:r>
          </w:p>
        </w:tc>
        <w:tc>
          <w:tcPr>
            <w:tcW w:w="818" w:type="dxa"/>
            <w:tcBorders/>
            <w:vAlign w:val="center"/>
          </w:tcPr>
          <w:p>
            <w:pPr>
              <w:pStyle w:val="style0"/>
              <w:widowControl w:val="false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pPr>
        <w:pStyle w:val="style0"/>
        <w:rPr/>
      </w:pPr>
      <w:r>
        <w:br w:type="page"/>
      </w:r>
    </w:p>
    <w:tbl>
      <w:tblPr>
        <w:tblStyle w:val="style154"/>
        <w:tblW w:w="1461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>
        <w:trPr>
          <w:trHeight w:val="536" w:hRule="atLeast"/>
        </w:trPr>
        <w:tc>
          <w:tcPr>
            <w:tcW w:w="13746" w:type="dxa"/>
            <w:gridSpan w:val="8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  <w:tcBorders/>
          </w:tcPr>
          <w:p>
            <w:pPr>
              <w:pStyle w:val="style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pStyle w:val="style0"/>
              <w:jc w:val="center"/>
              <w:rPr>
                <w:rFonts w:eastAsia="宋体"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/>
        <w:trPr>
          <w:trHeight w:val="2168" w:hRule="atLeast"/>
        </w:trPr>
        <w:tc>
          <w:tcPr>
            <w:tcW w:w="525" w:type="dxa"/>
            <w:tcBorders/>
            <w:vAlign w:val="center"/>
          </w:tcPr>
          <w:p>
            <w:pPr>
              <w:pStyle w:val="style0"/>
              <w:numPr>
                <w:ilvl w:val="0"/>
                <w:numId w:val="0"/>
              </w:numPr>
              <w:jc w:val="both"/>
              <w:rPr>
                <w:rFonts w:eastAsia="宋体" w:hint="eastAsia"/>
                <w:b/>
                <w:bCs/>
                <w:vertAlign w:val="baseline"/>
                <w:lang w:eastAsia="zh-CN"/>
              </w:rPr>
            </w:pPr>
            <w:r>
              <w:rPr>
                <w:rFonts w:cs="宋体" w:hint="eastAsia"/>
                <w:b/>
                <w:bCs/>
                <w:kern w:val="2"/>
                <w:sz w:val="21"/>
                <w:szCs w:val="24"/>
                <w:vertAlign w:val="baseline"/>
                <w:lang w:val="en-US" w:bidi="ar-SA" w:eastAsia="zh-CN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tcBorders/>
            <w:vAlign w:val="center"/>
          </w:tcPr>
          <w:p>
            <w:pPr>
              <w:pStyle w:val="style0"/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tcBorders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pStyle w:val="style0"/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/>
        <w:trPr>
          <w:trHeight w:val="399" w:hRule="atLeast"/>
        </w:trPr>
        <w:tc>
          <w:tcPr>
            <w:tcW w:w="525" w:type="dxa"/>
            <w:vMerge w:val="restart"/>
            <w:tcBorders/>
            <w:vAlign w:val="center"/>
          </w:tcPr>
          <w:p>
            <w:pPr>
              <w:pStyle w:val="style0"/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  <w:tcBorders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pStyle w:val="style0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/>
        <w:trPr>
          <w:trHeight w:val="551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5814" w:type="dxa"/>
            <w:gridSpan w:val="3"/>
            <w:vMerge w:val="restart"/>
            <w:tcBorders/>
            <w:vAlign w:val="center"/>
          </w:tcPr>
          <w:p>
            <w:pPr>
              <w:pStyle w:val="style0"/>
              <w:jc w:val="left"/>
              <w:rPr>
                <w:rFonts w:ascii="仿宋_GB2312" w:eastAsia="仿宋_GB2312" w:hint="default"/>
                <w:lang w:val="en-US" w:eastAsia="zh-CN"/>
              </w:rPr>
            </w:pPr>
            <w:r>
              <w:rPr>
                <w:rFonts w:ascii="仿宋_GB2312" w:eastAsia="仿宋_GB2312" w:hint="default"/>
                <w:lang w:val="en-US" w:eastAsia="zh-CN"/>
              </w:rPr>
              <w:t>/</w:t>
            </w:r>
          </w:p>
        </w:tc>
        <w:tc>
          <w:tcPr>
            <w:tcW w:w="1506" w:type="dxa"/>
            <w:tcBorders/>
            <w:vAlign w:val="center"/>
          </w:tcPr>
          <w:p>
            <w:pPr>
              <w:pStyle w:val="style0"/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tcBorders/>
            <w:vAlign w:val="center"/>
          </w:tcPr>
          <w:p>
            <w:pPr>
              <w:pStyle w:val="style0"/>
              <w:ind w:firstLine="420" w:firstLineChars="200"/>
              <w:jc w:val="both"/>
              <w:rPr>
                <w:rFonts w:eastAsia="宋体"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  <w:tcBorders/>
          </w:tcPr>
          <w:p>
            <w:pPr>
              <w:pStyle w:val="style0"/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1142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5814" w:type="dxa"/>
            <w:gridSpan w:val="3"/>
            <w:vMerge w:val="continue"/>
            <w:tcBorders/>
            <w:vAlign w:val="center"/>
          </w:tcPr>
          <w:p>
            <w:pPr>
              <w:pStyle w:val="style0"/>
              <w:jc w:val="both"/>
              <w:rPr/>
            </w:pPr>
          </w:p>
        </w:tc>
        <w:tc>
          <w:tcPr>
            <w:tcW w:w="1506" w:type="dxa"/>
            <w:vMerge w:val="restart"/>
            <w:tcBorders/>
            <w:vAlign w:val="center"/>
          </w:tcPr>
          <w:p>
            <w:pPr>
              <w:pStyle w:val="style0"/>
              <w:jc w:val="both"/>
              <w:rPr/>
            </w:pPr>
            <w:r>
              <w:rPr>
                <w:lang w:val="en-US"/>
              </w:rPr>
              <w:t>/</w:t>
            </w:r>
          </w:p>
        </w:tc>
        <w:tc>
          <w:tcPr>
            <w:tcW w:w="1986" w:type="dxa"/>
            <w:vMerge w:val="restart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  <w:r>
              <w:rPr>
                <w:lang w:val="en-US"/>
              </w:rPr>
              <w:t>/</w:t>
            </w:r>
          </w:p>
        </w:tc>
        <w:tc>
          <w:tcPr>
            <w:tcW w:w="2272" w:type="dxa"/>
            <w:vMerge w:val="restart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  <w:r>
              <w:rPr>
                <w:lang w:val="en-US"/>
              </w:rPr>
              <w:t>/</w:t>
            </w:r>
          </w:p>
        </w:tc>
        <w:tc>
          <w:tcPr>
            <w:tcW w:w="1643" w:type="dxa"/>
            <w:vMerge w:val="restart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  <w:r>
              <w:rPr>
                <w:lang w:val="en-US"/>
              </w:rPr>
              <w:t>/</w:t>
            </w:r>
          </w:p>
        </w:tc>
        <w:tc>
          <w:tcPr>
            <w:tcW w:w="871" w:type="dxa"/>
            <w:vMerge w:val="continue"/>
            <w:tcBorders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</w:tr>
      <w:tr>
        <w:tblPrEx/>
        <w:trPr>
          <w:trHeight w:val="1042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2907" w:type="dxa"/>
            <w:gridSpan w:val="2"/>
            <w:vMerge w:val="restart"/>
            <w:tcBorders/>
            <w:vAlign w:val="center"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/</w:t>
            </w:r>
          </w:p>
        </w:tc>
        <w:tc>
          <w:tcPr>
            <w:tcW w:w="1506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1986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2272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1643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871" w:type="dxa"/>
            <w:vMerge w:val="continue"/>
            <w:tcBorders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</w:tr>
      <w:tr>
        <w:tblPrEx/>
        <w:trPr>
          <w:trHeight w:val="307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2907" w:type="dxa"/>
            <w:gridSpan w:val="2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2907" w:type="dxa"/>
            <w:vMerge w:val="continue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/>
            </w:pPr>
          </w:p>
        </w:tc>
        <w:tc>
          <w:tcPr>
            <w:tcW w:w="1506" w:type="dxa"/>
            <w:tcBorders/>
            <w:vAlign w:val="center"/>
          </w:tcPr>
          <w:p>
            <w:pPr>
              <w:pStyle w:val="style0"/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tcBorders/>
            <w:vAlign w:val="center"/>
          </w:tcPr>
          <w:p>
            <w:pPr>
              <w:pStyle w:val="style0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  <w:tcBorders/>
          </w:tcPr>
          <w:p>
            <w:pPr>
              <w:pStyle w:val="style0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/>
        <w:trPr>
          <w:trHeight w:val="7648" w:hRule="atLeast"/>
        </w:trPr>
        <w:tc>
          <w:tcPr>
            <w:tcW w:w="525" w:type="dxa"/>
            <w:tcBorders/>
            <w:vAlign w:val="center"/>
          </w:tcPr>
          <w:p>
            <w:pPr>
              <w:pStyle w:val="style0"/>
              <w:numPr>
                <w:ilvl w:val="0"/>
                <w:numId w:val="0"/>
              </w:numPr>
              <w:jc w:val="center"/>
              <w:rPr>
                <w:rFonts w:ascii="Calibri" w:cs="宋体" w:eastAsia="宋体" w:hAnsi="Calibri" w:hint="default"/>
                <w:b/>
                <w:bCs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tcBorders/>
            <w:vAlign w:val="center"/>
          </w:tcPr>
          <w:p>
            <w:pPr>
              <w:pStyle w:val="style0"/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vertAlign w:val="baseline"/>
                <w:lang w:val="en-US" w:eastAsia="zh-CN"/>
              </w:rPr>
              <w:t>1.2022年9月，开放教育应用学院专任教师岗位，满2年；</w:t>
            </w:r>
          </w:p>
          <w:p>
            <w:pPr>
              <w:pStyle w:val="style0"/>
              <w:jc w:val="left"/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  <w:t>.国家开放大学中华优秀传统文化短视频征集活动二等奖，排名第一，国家开放大学，2023年；</w:t>
            </w:r>
          </w:p>
          <w:p>
            <w:pPr>
              <w:pStyle w:val="style0"/>
              <w:jc w:val="left"/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  <w:t>3.全省办学体系教师直播教学能力大赛一等奖，排名第四，湖南开放大学，2023年；</w:t>
            </w:r>
          </w:p>
          <w:p>
            <w:pPr>
              <w:pStyle w:val="style0"/>
              <w:jc w:val="left"/>
              <w:rPr>
                <w:rFonts w:hint="default"/>
                <w:b w:val="false"/>
                <w:bCs w:val="false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  <w:t>4.湖南开放大学首届思想政治理论课教学展示活动三等奖，排名第一，湖南开放大学，2022年；</w:t>
            </w:r>
          </w:p>
          <w:p>
            <w:pPr>
              <w:pStyle w:val="style0"/>
              <w:jc w:val="left"/>
              <w:rPr>
                <w:rFonts w:hint="default"/>
                <w:b w:val="false"/>
                <w:bCs w:val="false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  <w:t>5.</w:t>
            </w:r>
            <w:r>
              <w:rPr>
                <w:rFonts w:ascii="Arial Rounded MT Bold" w:cs="宋体" w:eastAsia="宋体" w:hAnsi="Arial Rounded MT Bold" w:hint="eastAsia"/>
                <w:b w:val="false"/>
                <w:bCs w:val="false"/>
                <w:color w:val="auto"/>
                <w:kern w:val="2"/>
                <w:sz w:val="21"/>
                <w:szCs w:val="24"/>
                <w:vertAlign w:val="baseline"/>
                <w:lang w:val="en-US" w:bidi="ar-SA" w:eastAsia="zh-CN"/>
              </w:rPr>
              <w:t>湖南开放大学第二届思想政治理论课教学展示活动三等奖</w:t>
            </w:r>
            <w:r>
              <w:rPr>
                <w:rFonts w:cs="宋体" w:hint="eastAsia"/>
                <w:b w:val="false"/>
                <w:bCs w:val="false"/>
                <w:color w:val="auto"/>
                <w:kern w:val="2"/>
                <w:sz w:val="21"/>
                <w:szCs w:val="24"/>
                <w:vertAlign w:val="baseline"/>
                <w:lang w:val="en-US" w:bidi="ar-SA" w:eastAsia="zh-CN"/>
              </w:rPr>
              <w:t>，排名第一，湖南开放大学，</w:t>
            </w:r>
            <w:r>
              <w:rPr>
                <w:rFonts w:hint="eastAsia"/>
                <w:b w:val="false"/>
                <w:bCs w:val="false"/>
                <w:color w:val="auto"/>
                <w:vertAlign w:val="baseline"/>
                <w:lang w:val="en-US" w:eastAsia="zh-CN"/>
              </w:rPr>
              <w:t>2023年</w:t>
            </w:r>
            <w:r>
              <w:rPr>
                <w:rFonts w:cs="宋体" w:hint="eastAsia"/>
                <w:b w:val="false"/>
                <w:bCs w:val="false"/>
                <w:color w:val="auto"/>
                <w:kern w:val="2"/>
                <w:sz w:val="21"/>
                <w:szCs w:val="24"/>
                <w:vertAlign w:val="baseline"/>
                <w:lang w:val="en-US" w:bidi="ar-SA" w:eastAsia="zh-CN"/>
              </w:rPr>
              <w:t>。</w:t>
            </w:r>
          </w:p>
        </w:tc>
        <w:tc>
          <w:tcPr>
            <w:tcW w:w="871" w:type="dxa"/>
            <w:tcBorders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pStyle w:val="style0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/>
        <w:trPr>
          <w:trHeight w:val="3743" w:hRule="atLeast"/>
        </w:trPr>
        <w:tc>
          <w:tcPr>
            <w:tcW w:w="525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tcBorders/>
            <w:vAlign w:val="center"/>
          </w:tcPr>
          <w:p>
            <w:pPr>
              <w:pStyle w:val="style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tcBorders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pStyle w:val="style0"/>
              <w:rPr>
                <w:rFonts w:ascii="Calibri" w:cs="宋体" w:eastAsia="宋体" w:hAnsi="Calibri" w:hint="eastAsia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/>
        <w:trPr>
          <w:trHeight w:val="2161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style0"/>
              <w:jc w:val="both"/>
              <w:rPr/>
            </w:pPr>
          </w:p>
        </w:tc>
        <w:tc>
          <w:tcPr>
            <w:tcW w:w="835" w:type="dxa"/>
            <w:tcBorders/>
            <w:vAlign w:val="center"/>
          </w:tcPr>
          <w:p>
            <w:pPr>
              <w:pStyle w:val="style0"/>
              <w:jc w:val="both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tcBorders/>
          </w:tcPr>
          <w:p>
            <w:pPr>
              <w:pStyle w:val="style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7522" w:hRule="atLeast"/>
        </w:trPr>
        <w:tc>
          <w:tcPr>
            <w:tcW w:w="525" w:type="dxa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8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8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tcBorders/>
          </w:tcPr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pStyle w:val="style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pStyle w:val="style0"/>
              <w:rPr>
                <w:rFonts w:ascii="Calibri" w:cs="宋体" w:eastAsia="宋体" w:hAnsi="Calibri" w:hint="eastAsia"/>
                <w:kern w:val="2"/>
                <w:sz w:val="21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pStyle w:val="style0"/>
        <w:rPr/>
      </w:pPr>
    </w:p>
    <w:sectPr>
      <w:headerReference w:type="default" r:id="rId2"/>
      <w:footerReference w:type="default" r:id="rId3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7a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Arial Rounded MT Bold">
    <w:altName w:val="Arial Rounded MT Bold"/>
    <w:panose1 w:val="020f0704030005030204"/>
    <w:charset w:val="00"/>
    <w:family w:val="auto"/>
    <w:pitch w:val="default"/>
    <w:sig w:usb0="00000003" w:usb1="00000000" w:usb2="00000000" w:usb3="00000000" w:csb0="20000001" w:csb1="00000000"/>
  </w:font>
  <w:font w:name="方正公文小标宋">
    <w:altName w:val="方正公文小标宋"/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rPr/>
    </w:pPr>
    <w:r>
      <w:rPr>
        <w:sz w:val="18"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>
                          <w:pPr>
                            <w:pStyle w:val="style32"/>
                            <w:rPr/>
                          </w:pPr>
                          <w:r>
                            <w:t xml:space="preserve">第 </w:t>
                          </w:r>
                          <w:r>
                            <w:rPr/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t>1</w:t>
                          </w:r>
                          <w:r>
                            <w:rPr/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/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t>4</w:t>
                          </w:r>
                          <w:r>
                            <w:rPr/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lIns="0" rIns="0" tIns="0" bIns="0" vert="horz" anchor="t" wrap="none" upright="fals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 weight="0.5pt"/>
              <v:fill/>
              <v:textbox inset="0.0pt,0.0pt,0.0pt,0.0pt" style="mso-fit-shape-to-text:true;">
                <w:txbxContent>
                  <w:p>
                    <w:pPr>
                      <w:pStyle w:val="style32"/>
                      <w:rPr/>
                    </w:pPr>
                    <w:r>
                      <w:t xml:space="preserve">第 </w:t>
                    </w:r>
                    <w:r>
                      <w:rPr/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rPr/>
                      <w:fldChar w:fldCharType="separate"/>
                    </w:r>
                    <w:r>
                      <w:t>1</w:t>
                    </w:r>
                    <w:r>
                      <w:rPr/>
                      <w:fldChar w:fldCharType="end"/>
                    </w:r>
                    <w:r>
                      <w:t xml:space="preserve"> 页 共 </w:t>
                    </w:r>
                    <w:r>
                      <w:rPr/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rPr/>
                      <w:fldChar w:fldCharType="separate"/>
                    </w:r>
                    <w:r>
                      <w:t>4</w:t>
                    </w:r>
                    <w:r>
                      <w:rPr/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>
        <w:rFonts w:ascii="方正公文小标宋" w:cs="方正公文小标宋" w:eastAsia="方正公文小标宋" w:hAnsi="方正公文小标宋" w:hint="eastAsia"/>
        <w:sz w:val="36"/>
        <w:szCs w:val="36"/>
        <w:lang w:val="en-US" w:eastAsia="zh-CN"/>
      </w:rPr>
    </w:pPr>
    <w:r>
      <w:rPr>
        <w:rFonts w:ascii="方正公文小标宋" w:cs="方正公文小标宋" w:eastAsia="方正公文小标宋" w:hAnsi="方正公文小标宋" w:hint="eastAsia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style31"/>
      <w:jc w:val="left"/>
      <w:rPr>
        <w:rFonts w:eastAsia="宋体" w:hint="default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湘潭开放大学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李秋瑞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助教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学生思想政治教育 </w:t>
    </w:r>
    <w:r>
      <w:rPr>
        <w:rFonts w:hint="eastAsia"/>
        <w:sz w:val="30"/>
        <w:szCs w:val="30"/>
        <w:u w:val="none"/>
        <w:lang w:val="en-US" w:eastAsia="zh-CN"/>
      </w:rPr>
      <w:t>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TrueTypeFonts/>
  <w:saveSubset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79">
    <w:name w:val="Note Heading"/>
    <w:basedOn w:val="style0"/>
    <w:next w:val="style0"/>
    <w:qFormat/>
    <w:uiPriority w:val="0"/>
    <w:pPr>
      <w:jc w:val="center"/>
    </w:pPr>
    <w:rPr/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qFormat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  <w:spacing w:lineRule="auto" w:line="240"/>
      <w:jc w:val="both"/>
      <w:outlineLvl w:val="9"/>
    </w:pPr>
    <w:rPr>
      <w:sz w:val="18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1087</Words>
  <Pages>5</Pages>
  <Characters>1190</Characters>
  <Application>WPS Office</Application>
  <DocSecurity>0</DocSecurity>
  <Paragraphs>216</Paragraphs>
  <ScaleCrop>false</ScaleCrop>
  <LinksUpToDate>false</LinksUpToDate>
  <CharactersWithSpaces>1210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2023-06-01T06:58:00Z</dcterms:created>
  <dc:creator>谭晗婧</dc:creator>
  <lastModifiedBy>CET-AL00</lastModifiedBy>
  <lastPrinted>2024-10-17T07:26:47Z</lastPrinted>
  <dcterms:modified xsi:type="dcterms:W3CDTF">2024-10-21T06:27:06Z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771f3f01abf74eb4ad40cbe6634b9903_23</vt:lpwstr>
  </property>
</Properties>
</file>